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2578951" w:rsidR="00F804BC" w:rsidRPr="00966648" w:rsidRDefault="00F804BC" w:rsidP="00E1074A">
            <w:pPr>
              <w:pStyle w:val="JNCCRef"/>
            </w:pPr>
            <w:r>
              <w:t xml:space="preserve">            </w:t>
            </w:r>
            <w:r w:rsidRPr="00966648">
              <w:t xml:space="preserve">Our reference: </w:t>
            </w:r>
            <w:r>
              <w:t>C2</w:t>
            </w:r>
            <w:r w:rsidR="00294EA6">
              <w:t>3</w:t>
            </w:r>
            <w:r>
              <w:t>-0</w:t>
            </w:r>
            <w:r w:rsidR="00294EA6">
              <w:t>643</w:t>
            </w:r>
            <w:r w:rsidR="004400F8">
              <w:t>-1</w:t>
            </w:r>
            <w:r w:rsidR="00606753">
              <w:t>7</w:t>
            </w:r>
            <w:r w:rsidR="00294EA6">
              <w:t>26</w:t>
            </w:r>
          </w:p>
          <w:p w14:paraId="0ACE7E2A" w14:textId="2ECA8433" w:rsidR="00F804BC" w:rsidRDefault="00F804BC" w:rsidP="00445887">
            <w:pPr>
              <w:pStyle w:val="JNCCRef"/>
              <w:ind w:left="1421"/>
            </w:pPr>
          </w:p>
          <w:p w14:paraId="337CF6E2" w14:textId="5E04BFFE" w:rsidR="00F804BC" w:rsidRPr="00966648" w:rsidRDefault="00F804BC" w:rsidP="00EF36D5">
            <w:pPr>
              <w:pStyle w:val="JNCCRef"/>
            </w:pPr>
            <w:r>
              <w:t xml:space="preserve">                              </w:t>
            </w:r>
            <w:r w:rsidR="007F78CD">
              <w:t>13</w:t>
            </w:r>
            <w:r w:rsidR="00294EA6" w:rsidRPr="007F78CD">
              <w:t xml:space="preserve"> April 2023</w:t>
            </w:r>
            <w:r>
              <w:t xml:space="preserve">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2FF0E8DD" w14:textId="3C69C831" w:rsidR="004400F8" w:rsidRDefault="004400F8" w:rsidP="005E0CA2">
      <w:pPr>
        <w:framePr w:hSpace="180" w:wrap="around" w:vAnchor="text" w:hAnchor="text" w:y="330"/>
        <w:suppressOverlap/>
        <w:rPr>
          <w:rFonts w:eastAsia="Calibri" w:cs="Arial"/>
          <w:b/>
          <w:szCs w:val="24"/>
          <w:lang w:eastAsia="en-US"/>
        </w:rPr>
      </w:pPr>
      <w:r w:rsidRPr="00E1074A">
        <w:rPr>
          <w:rFonts w:eastAsia="Calibri" w:cs="Arial"/>
          <w:b/>
          <w:szCs w:val="22"/>
          <w:lang w:eastAsia="en-US"/>
        </w:rPr>
        <w:t>TITLE</w:t>
      </w:r>
      <w:r w:rsidR="005E0CA2">
        <w:rPr>
          <w:rFonts w:eastAsia="Calibri" w:cs="Arial"/>
          <w:b/>
          <w:szCs w:val="22"/>
          <w:lang w:eastAsia="en-US"/>
        </w:rPr>
        <w:t xml:space="preserve">: </w:t>
      </w:r>
      <w:r w:rsidR="007F78CD" w:rsidRPr="007F78CD">
        <w:rPr>
          <w:b/>
          <w:iCs/>
          <w:sz w:val="24"/>
          <w:szCs w:val="24"/>
        </w:rPr>
        <w:t>Development of a Natural Capital Investment Plan providing pathways to sustainable finance for the protection of the natural environment in the Turks and Caicos Islands</w:t>
      </w:r>
    </w:p>
    <w:p w14:paraId="48223C74" w14:textId="77777777" w:rsidR="004400F8" w:rsidRPr="00C57F9D" w:rsidRDefault="004400F8" w:rsidP="004400F8">
      <w:pPr>
        <w:framePr w:hSpace="180" w:wrap="around" w:vAnchor="text" w:hAnchor="text" w:y="330"/>
        <w:suppressOverlap/>
        <w:rPr>
          <w:rFonts w:cs="Arial"/>
          <w:b/>
          <w:iCs/>
          <w:szCs w:val="22"/>
        </w:rPr>
      </w:pPr>
    </w:p>
    <w:p w14:paraId="4ABA8405" w14:textId="0E4BF6CC"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w:t>
      </w:r>
      <w:r w:rsidR="00294EA6">
        <w:rPr>
          <w:rFonts w:eastAsia="Calibri"/>
          <w:b/>
          <w:bCs/>
          <w:szCs w:val="24"/>
          <w:lang w:eastAsia="en-US"/>
        </w:rPr>
        <w:t>2-0643-1726</w:t>
      </w: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61110A28"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BD5233F"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503933" w:rsidRPr="007F78CD">
        <w:rPr>
          <w:rFonts w:eastAsia="Calibri" w:cs="Arial"/>
          <w:b/>
          <w:szCs w:val="22"/>
          <w:lang w:eastAsia="en-US"/>
        </w:rPr>
        <w:t>16</w:t>
      </w:r>
      <w:r w:rsidRPr="007F78CD">
        <w:rPr>
          <w:rFonts w:eastAsia="Calibri" w:cs="Arial"/>
          <w:b/>
          <w:szCs w:val="22"/>
          <w:lang w:eastAsia="en-US"/>
        </w:rPr>
        <w:t>:00</w:t>
      </w:r>
      <w:r w:rsidRPr="007F78CD">
        <w:rPr>
          <w:rFonts w:eastAsia="Calibri" w:cs="Arial"/>
          <w:szCs w:val="22"/>
          <w:lang w:eastAsia="en-US"/>
        </w:rPr>
        <w:t xml:space="preserve"> </w:t>
      </w:r>
      <w:r w:rsidRPr="007F78CD">
        <w:rPr>
          <w:rFonts w:eastAsia="Calibri" w:cs="Arial"/>
          <w:b/>
          <w:szCs w:val="22"/>
          <w:lang w:eastAsia="en-US"/>
        </w:rPr>
        <w:t>hours</w:t>
      </w:r>
      <w:r w:rsidRPr="007F78CD">
        <w:rPr>
          <w:rFonts w:eastAsia="Calibri" w:cs="Arial"/>
          <w:szCs w:val="22"/>
          <w:lang w:eastAsia="en-US"/>
        </w:rPr>
        <w:t xml:space="preserve"> </w:t>
      </w:r>
      <w:r w:rsidRPr="007F78CD">
        <w:rPr>
          <w:rFonts w:eastAsia="Calibri" w:cs="Arial"/>
          <w:b/>
          <w:szCs w:val="22"/>
          <w:lang w:eastAsia="en-US"/>
        </w:rPr>
        <w:t xml:space="preserve">on </w:t>
      </w:r>
      <w:r w:rsidR="00294EA6" w:rsidRPr="007F78CD">
        <w:rPr>
          <w:rFonts w:eastAsia="Calibri" w:cs="Arial"/>
          <w:b/>
          <w:szCs w:val="22"/>
          <w:lang w:eastAsia="en-US"/>
        </w:rPr>
        <w:t>Friday</w:t>
      </w:r>
      <w:r w:rsidR="00225E18" w:rsidRPr="007F78CD">
        <w:rPr>
          <w:rFonts w:eastAsia="Calibri" w:cs="Arial"/>
          <w:b/>
          <w:szCs w:val="22"/>
          <w:lang w:eastAsia="en-US"/>
        </w:rPr>
        <w:t xml:space="preserve"> </w:t>
      </w:r>
      <w:r w:rsidR="00503933" w:rsidRPr="007F78CD">
        <w:rPr>
          <w:rFonts w:eastAsia="Calibri" w:cs="Arial"/>
          <w:b/>
          <w:szCs w:val="22"/>
          <w:lang w:eastAsia="en-US"/>
        </w:rPr>
        <w:t>2</w:t>
      </w:r>
      <w:r w:rsidR="00294EA6" w:rsidRPr="007F78CD">
        <w:rPr>
          <w:rFonts w:eastAsia="Calibri" w:cs="Arial"/>
          <w:b/>
          <w:szCs w:val="22"/>
          <w:lang w:eastAsia="en-US"/>
        </w:rPr>
        <w:t>8</w:t>
      </w:r>
      <w:r w:rsidR="00225E18" w:rsidRPr="007F78CD">
        <w:rPr>
          <w:rFonts w:eastAsia="Calibri" w:cs="Arial"/>
          <w:b/>
          <w:szCs w:val="22"/>
          <w:vertAlign w:val="superscript"/>
          <w:lang w:eastAsia="en-US"/>
        </w:rPr>
        <w:t>th</w:t>
      </w:r>
      <w:r w:rsidR="00225E18" w:rsidRPr="007F78CD">
        <w:rPr>
          <w:rFonts w:eastAsia="Calibri" w:cs="Arial"/>
          <w:b/>
          <w:szCs w:val="22"/>
          <w:lang w:eastAsia="en-US"/>
        </w:rPr>
        <w:t xml:space="preserve"> </w:t>
      </w:r>
      <w:r w:rsidR="00294EA6" w:rsidRPr="007F78CD">
        <w:rPr>
          <w:rFonts w:eastAsia="Calibri" w:cs="Arial"/>
          <w:b/>
          <w:szCs w:val="22"/>
          <w:lang w:eastAsia="en-US"/>
        </w:rPr>
        <w:t>April</w:t>
      </w:r>
      <w:r w:rsidR="00225E18" w:rsidRPr="007F78CD">
        <w:rPr>
          <w:rFonts w:eastAsia="Calibri" w:cs="Arial"/>
          <w:b/>
          <w:szCs w:val="22"/>
          <w:lang w:eastAsia="en-US"/>
        </w:rPr>
        <w:t xml:space="preserve"> </w:t>
      </w:r>
      <w:r w:rsidR="003507F4" w:rsidRPr="007F78CD">
        <w:rPr>
          <w:rFonts w:eastAsia="Calibri" w:cs="Arial"/>
          <w:b/>
          <w:szCs w:val="22"/>
          <w:lang w:eastAsia="en-US"/>
        </w:rPr>
        <w:t>202</w:t>
      </w:r>
      <w:r w:rsidR="00503933" w:rsidRPr="007F78CD">
        <w:rPr>
          <w:rFonts w:eastAsia="Calibri" w:cs="Arial"/>
          <w:b/>
          <w:szCs w:val="22"/>
          <w:lang w:eastAsia="en-US"/>
        </w:rPr>
        <w:t>3</w:t>
      </w:r>
      <w:r w:rsidRPr="007F78CD">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466548BF" w:rsidR="00E1074A" w:rsidRPr="00E1074A" w:rsidRDefault="007F78CD" w:rsidP="00E1074A">
      <w:pPr>
        <w:spacing w:before="0" w:after="0"/>
        <w:rPr>
          <w:rFonts w:eastAsia="Calibri"/>
          <w:szCs w:val="24"/>
          <w:lang w:eastAsia="en-US"/>
        </w:rPr>
      </w:pPr>
      <w:r w:rsidRPr="007F78CD">
        <w:rPr>
          <w:rFonts w:eastAsia="Calibri"/>
          <w:noProof/>
          <w:szCs w:val="24"/>
          <w:lang w:eastAsia="en-US"/>
        </w:rPr>
        <w:drawing>
          <wp:inline distT="0" distB="0" distL="0" distR="0" wp14:anchorId="36717293" wp14:editId="56180FB8">
            <wp:extent cx="1476375" cy="581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581025"/>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4C41FC91" w:rsidR="00E1074A" w:rsidRPr="00E1074A" w:rsidRDefault="007F78CD" w:rsidP="00E1074A">
      <w:pPr>
        <w:spacing w:before="0" w:after="0"/>
        <w:rPr>
          <w:rFonts w:eastAsia="Calibri"/>
          <w:szCs w:val="24"/>
          <w:lang w:eastAsia="en-US"/>
        </w:rPr>
      </w:pPr>
      <w:r>
        <w:rPr>
          <w:rFonts w:eastAsia="Calibri"/>
          <w:szCs w:val="24"/>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466623" w:rsidR="00E1074A" w:rsidRDefault="00E1074A" w:rsidP="00E1074A">
      <w:pPr>
        <w:spacing w:before="0" w:after="0"/>
        <w:jc w:val="both"/>
        <w:rPr>
          <w:rFonts w:eastAsia="Calibri" w:cs="Arial"/>
          <w:b/>
          <w:szCs w:val="22"/>
          <w:lang w:eastAsia="en-US"/>
        </w:rPr>
      </w:pPr>
    </w:p>
    <w:p w14:paraId="62C93803" w14:textId="5C76A920" w:rsidR="007F78CD" w:rsidRDefault="007F78CD" w:rsidP="00E1074A">
      <w:pPr>
        <w:spacing w:before="0" w:after="0"/>
        <w:jc w:val="both"/>
        <w:rPr>
          <w:rFonts w:eastAsia="Calibri" w:cs="Arial"/>
          <w:b/>
          <w:szCs w:val="22"/>
          <w:lang w:eastAsia="en-US"/>
        </w:rPr>
      </w:pPr>
    </w:p>
    <w:p w14:paraId="4F4308E4" w14:textId="77777777" w:rsidR="007F78CD" w:rsidRDefault="007F78CD"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316F6141" w14:textId="77777777" w:rsidR="00A26C06" w:rsidRDefault="00A26C06" w:rsidP="00E1074A">
      <w:pPr>
        <w:spacing w:before="0" w:after="0"/>
        <w:jc w:val="both"/>
        <w:rPr>
          <w:rFonts w:eastAsia="Calibri" w:cs="Arial"/>
          <w:b/>
          <w:szCs w:val="22"/>
          <w:lang w:eastAsia="en-US"/>
        </w:rPr>
      </w:pPr>
    </w:p>
    <w:p w14:paraId="33E4B94F" w14:textId="77777777" w:rsidR="00A26C06" w:rsidRDefault="00A26C06" w:rsidP="00E1074A">
      <w:pPr>
        <w:spacing w:before="0" w:after="0"/>
        <w:jc w:val="both"/>
        <w:rPr>
          <w:rFonts w:eastAsia="Calibri" w:cs="Arial"/>
          <w:b/>
          <w:szCs w:val="22"/>
          <w:lang w:eastAsia="en-US"/>
        </w:rPr>
      </w:pPr>
    </w:p>
    <w:p w14:paraId="3E4CDD5A" w14:textId="77777777" w:rsidR="00A26C06" w:rsidRDefault="00A26C06" w:rsidP="00E1074A">
      <w:pPr>
        <w:spacing w:before="0" w:after="0"/>
        <w:jc w:val="both"/>
        <w:rPr>
          <w:rFonts w:eastAsia="Calibri" w:cs="Arial"/>
          <w:b/>
          <w:szCs w:val="22"/>
          <w:lang w:eastAsia="en-US"/>
        </w:rPr>
      </w:pPr>
    </w:p>
    <w:p w14:paraId="659223A0" w14:textId="77777777" w:rsidR="00A26C06" w:rsidRDefault="00A26C06" w:rsidP="00E1074A">
      <w:pPr>
        <w:spacing w:before="0" w:after="0"/>
        <w:jc w:val="both"/>
        <w:rPr>
          <w:rFonts w:eastAsia="Calibri" w:cs="Arial"/>
          <w:b/>
          <w:szCs w:val="22"/>
          <w:lang w:eastAsia="en-US"/>
        </w:rPr>
      </w:pPr>
    </w:p>
    <w:p w14:paraId="328F73D7" w14:textId="77777777" w:rsidR="00A26C06" w:rsidRDefault="00A26C06" w:rsidP="00E1074A">
      <w:pPr>
        <w:spacing w:before="0" w:after="0"/>
        <w:jc w:val="both"/>
        <w:rPr>
          <w:rFonts w:eastAsia="Calibri" w:cs="Arial"/>
          <w:b/>
          <w:szCs w:val="22"/>
          <w:lang w:eastAsia="en-US"/>
        </w:rPr>
      </w:pPr>
    </w:p>
    <w:p w14:paraId="6D51E5CC" w14:textId="326D9F9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26637F5E" w14:textId="0FECC222" w:rsidR="00C177E2" w:rsidRPr="00E1074A" w:rsidRDefault="00E1074A" w:rsidP="00C177E2">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177E2" w:rsidRPr="00E1074A">
        <w:rPr>
          <w:rFonts w:eastAsia="Calibri" w:cs="Arial"/>
          <w:b/>
          <w:szCs w:val="22"/>
          <w:lang w:eastAsia="en-US"/>
        </w:rPr>
        <w:t xml:space="preserve">CONTRACT NO: </w:t>
      </w:r>
      <w:r w:rsidR="00C177E2">
        <w:rPr>
          <w:rFonts w:eastAsia="Calibri"/>
          <w:b/>
          <w:bCs/>
          <w:szCs w:val="24"/>
          <w:lang w:eastAsia="en-US"/>
        </w:rPr>
        <w:t>C2</w:t>
      </w:r>
      <w:r w:rsidR="00294EA6">
        <w:rPr>
          <w:rFonts w:eastAsia="Calibri"/>
          <w:b/>
          <w:bCs/>
          <w:szCs w:val="24"/>
          <w:lang w:eastAsia="en-US"/>
        </w:rPr>
        <w:t>3-0643-1726</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09C5B615"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7F78CD" w:rsidRPr="007F78CD">
        <w:rPr>
          <w:b/>
          <w:iCs/>
          <w:sz w:val="24"/>
          <w:szCs w:val="24"/>
        </w:rPr>
        <w:t>Development of a Natural Capital Investment Plan providing pathways to sustainable finance for the protection of the natural environment in the Turks and Caicos Islands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139874C1"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7F78CD">
            <w:t>Quay House</w:t>
          </w:r>
          <w:r w:rsidRPr="003D18BB">
            <w:t xml:space="preserve"> </w:t>
          </w:r>
          <w:r w:rsidRPr="003D18BB">
            <w:br/>
          </w:r>
          <w:r w:rsidR="007F78CD">
            <w:t>2 East Station Road, Fletton Quays</w:t>
          </w:r>
          <w:r w:rsidRPr="003D18BB">
            <w:t xml:space="preserve"> Peterborough, PE</w:t>
          </w:r>
          <w:r w:rsidR="007F78CD">
            <w:t xml:space="preserve">2 8YY </w:t>
          </w:r>
          <w:r w:rsidRPr="003D18BB">
            <w:t xml:space="preserve">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0C3E7CEE" w14:textId="14E1C62C" w:rsidR="00445887" w:rsidRDefault="00294EA6" w:rsidP="00445887">
          <w:pPr>
            <w:pStyle w:val="JNCCSenderdetails"/>
            <w:rPr>
              <w:color w:val="007059"/>
            </w:rPr>
          </w:pPr>
          <w:r>
            <w:rPr>
              <w:color w:val="007059"/>
            </w:rPr>
            <w:t>Quay House, 2 East Station Road, Fletton Quays, Peterborough PE2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7F78CD"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226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225E18"/>
    <w:rsid w:val="002764D9"/>
    <w:rsid w:val="00294EA6"/>
    <w:rsid w:val="00323C83"/>
    <w:rsid w:val="003507F4"/>
    <w:rsid w:val="003B7C5C"/>
    <w:rsid w:val="003E216F"/>
    <w:rsid w:val="004038DD"/>
    <w:rsid w:val="004400F8"/>
    <w:rsid w:val="00445887"/>
    <w:rsid w:val="004B5E2F"/>
    <w:rsid w:val="004F0CEC"/>
    <w:rsid w:val="00503933"/>
    <w:rsid w:val="005136D5"/>
    <w:rsid w:val="0055499E"/>
    <w:rsid w:val="005A0CF7"/>
    <w:rsid w:val="005E0CA2"/>
    <w:rsid w:val="00606753"/>
    <w:rsid w:val="00660C12"/>
    <w:rsid w:val="006D470D"/>
    <w:rsid w:val="007042E3"/>
    <w:rsid w:val="007F78CD"/>
    <w:rsid w:val="008A66D2"/>
    <w:rsid w:val="008E4E2B"/>
    <w:rsid w:val="0090375D"/>
    <w:rsid w:val="00940BED"/>
    <w:rsid w:val="00984FC6"/>
    <w:rsid w:val="00A26C06"/>
    <w:rsid w:val="00A3580C"/>
    <w:rsid w:val="00A4341C"/>
    <w:rsid w:val="00A705C1"/>
    <w:rsid w:val="00AD0D8F"/>
    <w:rsid w:val="00AD4249"/>
    <w:rsid w:val="00B07A3B"/>
    <w:rsid w:val="00C117E8"/>
    <w:rsid w:val="00C177E2"/>
    <w:rsid w:val="00C57F9D"/>
    <w:rsid w:val="00CF22D3"/>
    <w:rsid w:val="00D072D7"/>
    <w:rsid w:val="00D459DB"/>
    <w:rsid w:val="00DC2D79"/>
    <w:rsid w:val="00E00B0C"/>
    <w:rsid w:val="00E1074A"/>
    <w:rsid w:val="00E16913"/>
    <w:rsid w:val="00E63871"/>
    <w:rsid w:val="00EB3E54"/>
    <w:rsid w:val="00ED4336"/>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649</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4364</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4</cp:revision>
  <cp:lastPrinted>2010-03-31T15:15:00Z</cp:lastPrinted>
  <dcterms:created xsi:type="dcterms:W3CDTF">2023-04-05T15:10:00Z</dcterms:created>
  <dcterms:modified xsi:type="dcterms:W3CDTF">2023-04-13T13:37:00Z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